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3"/>
        <w:tblW w:w="9108" w:type="dxa"/>
        <w:jc w:val="left"/>
        <w:tblInd w:w="57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7"/>
        <w:gridCol w:w="3960"/>
      </w:tblGrid>
      <w:tr>
        <w:trPr/>
        <w:tc>
          <w:tcPr>
            <w:tcW w:w="5147" w:type="dxa"/>
            <w:tcBorders/>
          </w:tcPr>
          <w:p>
            <w:pPr>
              <w:pStyle w:val="Normal"/>
              <w:widowControl/>
              <w:spacing w:lineRule="auto" w:line="240" w:before="0" w:after="1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  <w:tc>
          <w:tcPr>
            <w:tcW w:w="3960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>Приложение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 xml:space="preserve">к постановлению территориальной избирательной комиссии 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>Правобережного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 xml:space="preserve"> округа города Липецка</w:t>
            </w:r>
          </w:p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 xml:space="preserve">от 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/>
              </w:rPr>
              <w:t>4 июля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 xml:space="preserve"> 202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  <w:lang w:val="ru-RU"/>
              </w:rPr>
              <w:t>5</w:t>
            </w:r>
            <w:r>
              <w:rPr>
                <w:rFonts w:cs="Times New Roman" w:ascii="Times New Roman" w:hAnsi="Times New Roman"/>
                <w:bCs/>
                <w:color w:val="000000"/>
                <w:kern w:val="0"/>
                <w:sz w:val="20"/>
                <w:szCs w:val="20"/>
              </w:rPr>
              <w:t xml:space="preserve"> года № </w:t>
            </w:r>
            <w:r>
              <w:rPr>
                <w:rFonts w:cs="Times New Roman" w:ascii="Times New Roman" w:hAnsi="Times New Roman"/>
                <w:bCs/>
                <w:color w:val="000000" w:themeColor="text1"/>
                <w:kern w:val="0"/>
                <w:sz w:val="20"/>
                <w:szCs w:val="20"/>
                <w:lang w:val="ru-RU"/>
                <w14:textFill>
                  <w14:solidFill>
                    <w14:schemeClr w14:val="tx1"/>
                  </w14:solidFill>
                </w14:textFill>
              </w:rPr>
              <w:t>102/571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План мероприятий по обеспечению избирательных прав граждан Российской Федерации, являющихся инвалидами,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при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 xml:space="preserve">подготовке и 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>проведени</w:t>
      </w: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и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выборов </w:t>
      </w: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депутатов Липецкого городского Совета депутатов седьмого созыва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, 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назначенных на </w:t>
      </w: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14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сентября 202</w:t>
      </w:r>
      <w:r>
        <w:rPr>
          <w:rFonts w:cs="Times New Roman" w:ascii="Times New Roman" w:hAnsi="Times New Roman"/>
          <w:b/>
          <w:color w:val="000000"/>
          <w:sz w:val="24"/>
          <w:szCs w:val="24"/>
          <w:lang w:val="ru-RU"/>
        </w:rPr>
        <w:t>5</w:t>
      </w:r>
      <w:r>
        <w:rPr>
          <w:rFonts w:cs="Times New Roman" w:ascii="Times New Roman" w:hAnsi="Times New Roman"/>
          <w:b/>
          <w:color w:val="000000"/>
          <w:sz w:val="24"/>
          <w:szCs w:val="24"/>
        </w:rPr>
        <w:t xml:space="preserve"> года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tbl>
      <w:tblPr>
        <w:tblStyle w:val="3"/>
        <w:tblW w:w="1504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7398"/>
        <w:gridCol w:w="2880"/>
        <w:gridCol w:w="4064"/>
      </w:tblGrid>
      <w:tr>
        <w:trPr>
          <w:trHeight w:val="23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 xml:space="preserve">№ </w:t>
            </w: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п/п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Срок исполнения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Основные участники</w:t>
            </w:r>
          </w:p>
        </w:tc>
      </w:tr>
      <w:tr>
        <w:trPr>
          <w:trHeight w:val="604" w:hRule="atLeast"/>
        </w:trPr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Раздел 1. Организационное обеспечение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1.1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Разработка и утверждение планов мероприятий по обеспечению избирательных прав граждан РФ, являющихся инвалидами.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ию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л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ь 202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Территориальная избирательная комиссия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Правобережного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округа города Липецка (далее - ТИК)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1.2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Проведение заседаний Рабочих групп, совещаний по вопросам обеспечения избирательных прав граждан РФ, являющихся инвалидами.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ию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л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ь-сентябрь 202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ТИК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1.3.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Разработка памятки для членов УИК по организации голосования граждан РФ, являющихся инвалидами,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маломобильных избирателей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 xml:space="preserve">при подготовке и проведении выборов депутатов Липецкого городского Совета депутатов седьмого созыва, назначенных на </w:t>
            </w: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</w:rPr>
              <w:t>14 сентября 2025 года</w:t>
            </w: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  <w:lang w:val="ru-RU"/>
              </w:rPr>
              <w:t xml:space="preserve"> (далее - выборы)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август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1.4.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Разработка памятки для добровольцев (волонтеров) по оказанию помощи в реализации избирательных прав гражданам РФ, являющимся инвалидами, а также маломобильным избирателям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 xml:space="preserve"> при подготовке и проведении выборов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август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 xml:space="preserve">ТИК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совместно с </w:t>
            </w: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</w:rPr>
              <w:t>региональными отделениями общероссийских общественных организаций инвалидов (по согласованию)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1.5.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Обобщение опыта работы по реализации избирательных прав граждан, являющихся инвалидами, в ходе подготовки и проведения выборов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октябрь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/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color w:val="000000"/>
                <w:kern w:val="0"/>
                <w:sz w:val="24"/>
                <w:szCs w:val="24"/>
              </w:rPr>
              <w:t>Раздел 2. Организация работы по получению (уточнению) сведений об избирателях, являющихся инвалидами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2.1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Уточнение сведений об избирателях, являющихся инвалидами, по категориям (слепые и слабовидящие, глухие, слепоглухие, с нарушением функций опорно-двигательного аппарата).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июнь-август 202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ТИК при содействии органов социальной защиты населения (по согласованию)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2.2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Организация работы участковых избирательных комиссий по уточнению количества инвалидов, включенных в списки избирателей, и по выявлению желания избирателей, являющихся инвалидами, проголосовать вне помещения для голосования либо их желания и возможности прибыть в день голосования в помещение для голосования избирательного участка, оказания специализированной помощи, в том числе с привлечением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волонтеров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август-сентябрь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ТИК совместно с участковыми избирательными комиссиями при содействии органов социальной защиты населения (по согласованию)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2.3.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Оказание содействия в передаче письменных заявлений или устных обращений граждан,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являющихся инвалидами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о голосовании вне помещения в участковые избирательные комиссии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4 – 14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 xml:space="preserve">ТИК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совместно с участковыми избирательными комиссиями при содействии органов социальной защиты населения и общественных организаций (по согласованию)</w:t>
            </w:r>
          </w:p>
        </w:tc>
      </w:tr>
      <w:tr>
        <w:trPr/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Раздел 3. Организация работы по информированию избирателей, являющихся инвалидами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1.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Взаимодействие с общественными организациями инвалидов, органами социальной защиты населения, Липецкой областной специальной библиотекой для слепых по информированию избирателей, являющихся инвалидами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июль - август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ТИК,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участковые избирательные комиссии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совместно с </w:t>
            </w:r>
            <w:r>
              <w:rPr>
                <w:rFonts w:cs="Times New Roman" w:ascii="Times New Roman" w:hAnsi="Times New Roman"/>
                <w:bCs/>
                <w:kern w:val="0"/>
                <w:sz w:val="24"/>
                <w:szCs w:val="24"/>
              </w:rPr>
              <w:t>региональными отделениями общероссийских общественных организаций инвалидов (по согласованию)</w:t>
            </w:r>
          </w:p>
        </w:tc>
      </w:tr>
      <w:tr>
        <w:trPr>
          <w:trHeight w:val="753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2.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Информирование избирателей, являющихся инвалидами, об итогах голосования и результатах выборов в т.ч. через соответствующие общественные организации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сентябрь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совместно с общественными организациями, СМИ (по согласованию)</w:t>
            </w:r>
          </w:p>
        </w:tc>
      </w:tr>
      <w:tr>
        <w:trPr>
          <w:trHeight w:val="753" w:hRule="atLeast"/>
        </w:trPr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Раздел 4. Оказание содействия гражданам, являющимся инвалидами, при реализации пассивного избирательного права</w:t>
            </w:r>
          </w:p>
        </w:tc>
      </w:tr>
      <w:tr>
        <w:trPr>
          <w:trHeight w:val="753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4.1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Оказание содействия (по запросу кандидата, являющегося инвалидом) в получении необходимых материалов и документов для реализации пассивного избирательного права гражданами, являющимися инвалидами на специальных, доступных для восприятия, носителях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июль - сентябрь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>
          <w:trHeight w:val="753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4.2.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Разъяснение кандидатам, являющимся инвалидами, порядка подготовки документов для выдвижения и регистрации при проведении выборов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июнь-июль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>
          <w:trHeight w:val="753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4.3.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Подготовка информационных и методических материалов для общественных организаций инвалидов в удобной форме восприятия в зависимости от модальности инвалида (при необходимости)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июнь-июль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/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Раздел 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. Повышение правовой культуры избирателей, являющихся инвалидами, организаторов выборов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.1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Освещение на семинарах, совещаниях, проводимых с участниками избирательного процесса, вопросов о создании условий и порядке реализации избирательных прав избирателей, являющихся инвалидами. Привлечение к проведению указанных мероприятий представителей общественных организаций инвалидов.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июль-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сентябрь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ТИК</w:t>
            </w:r>
          </w:p>
        </w:tc>
      </w:tr>
      <w:tr>
        <w:trPr>
          <w:trHeight w:val="1441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Проведение занятий с активом общественных организаций инвалидов, иных организаций, работников органов социальной защиты населения, которые будут задействованы в информировании о выборах обслуживаемых ими избирателей, являющихся инвалидами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июль-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сентябрь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ТИК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.3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Проведение семинаров по разъяснению порядка использования федеральной государственной информационной системы «Единый портал государственных и муниципальных услуг (функций)» (далее - ЕПГУ) с целью реализации избирательных прав граждан, являющихся инвалидами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июль - сентябрь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ТИК</w:t>
            </w:r>
          </w:p>
        </w:tc>
      </w:tr>
      <w:tr>
        <w:trPr>
          <w:trHeight w:val="443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5.4.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1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Проведение встреч с активом общественных организаций инвалидов, иных организаций, работников органов социальной защиты населения по разъяснению порядка участия избирателей в дистанционном электронном голосовании 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на выборах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июль-сентябрь</w:t>
            </w:r>
          </w:p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202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совместно с общественными организациями, СМИ (по согласованию)</w:t>
            </w:r>
          </w:p>
        </w:tc>
      </w:tr>
      <w:tr>
        <w:trPr/>
        <w:tc>
          <w:tcPr>
            <w:tcW w:w="150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tabs>
                <w:tab w:val="clear" w:pos="708"/>
                <w:tab w:val="left" w:pos="9030" w:leader="none"/>
                <w:tab w:val="left" w:pos="9255" w:leader="none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9030" w:leader="none"/>
                <w:tab w:val="left" w:pos="9255" w:leader="none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 xml:space="preserve">Раздел 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  <w:lang w:val="ru-RU"/>
              </w:rPr>
              <w:t>6</w:t>
            </w: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. Оборудование избирательных участков и помещений для голосования, организация голосования избирателей,</w:t>
            </w:r>
          </w:p>
          <w:p>
            <w:pPr>
              <w:pStyle w:val="Normal"/>
              <w:widowControl/>
              <w:tabs>
                <w:tab w:val="clear" w:pos="708"/>
                <w:tab w:val="left" w:pos="9030" w:leader="none"/>
                <w:tab w:val="left" w:pos="9255" w:leader="none"/>
              </w:tabs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  <w:t>являющихся инвалидами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kern w:val="0"/>
                <w:sz w:val="24"/>
                <w:szCs w:val="24"/>
              </w:rPr>
            </w:r>
          </w:p>
        </w:tc>
      </w:tr>
      <w:tr>
        <w:trPr>
          <w:trHeight w:val="1384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.1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Предоставление помещений для избирательных участков, где предполагается непосредственное участие в выборах избирателей, являющихся инвалидами в зданиях на 1 этажах, имеющих удобный подход для граждан и подъезд транспорта, достаточное освещение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вгуст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 xml:space="preserve">-сентябрь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202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Глав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города Липецка по согласованию с ТИК</w:t>
            </w:r>
          </w:p>
        </w:tc>
      </w:tr>
      <w:tr>
        <w:trPr>
          <w:trHeight w:val="2657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.2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Принятие мер по дополнительному оборудованию помещений избирательных участков специальными приспособлениями, обеспечивающими возможность для входа в здание, где расположено помещение для голосования избирателей с нарушением функций опорно-двигательного аппарата, инвалидов по зрению и въезда инвалидов-колясочников (в соответствии с СНиП 35-01-2001 «Доступность зданий и сооружений для маломобильных групп населения», утверждённым приказом Минстроя России от 30.12.2020 года № 904/пр)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и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юль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-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август 202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5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>Глав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города Липецка, в т.ч. по обращени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ю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ТИК</w:t>
            </w:r>
          </w:p>
        </w:tc>
      </w:tr>
      <w:tr>
        <w:trPr>
          <w:trHeight w:val="93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6.3.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Установка в помещениях избирательных участков, где предполагается голосование избирателей с нарушением функций опорно-двигательного аппарата, пользующихся креслами-колясками, а также избирателей, являющихся слепыми, пользующихся услугами сопровождающих, специальных кабин для голосования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не позднее 11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</w:t>
            </w:r>
          </w:p>
        </w:tc>
      </w:tr>
      <w:tr>
        <w:trPr>
          <w:trHeight w:val="939" w:hRule="atLeast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6.4.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Размещение оборудования в помещении для голосования (столы, кабины и ящики для голосования) с учетом обеспечения доступности избирателей, которые пользуются креслами-колясками или имеют трудности при передвижении.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Размещение в кабинах для тайного голосования средств оптической коррекции (лупы, электронный увеличитель), дополнительного освещения и т.п.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не позднее 11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 совместно с глав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ой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города Липецка</w:t>
            </w:r>
          </w:p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6.5.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Размещение на ЕПГУ информации об оборудовании избирательных участков системами видеонаблюдения, видеофиксации, пандусами, тифломаркерами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август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6.6.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Взаимодействие с волонтерами или волонтерскими организациями в работе по обеспечению избирательных прав граждан с инвалидностью (при необходимости)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август - сентябрь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/>
              </w:rPr>
              <w:t>ТИК,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участковые избирательные комиссии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6.7.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Размещение на информационных стендах участковых избирательных комиссий для слепых и слабовидящих избирателей информационных материалов, выполненных крупным шрифтом и (или) с применением рельефно-точечного шрифта Брайля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не позднее 31 августа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6.8.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Размещение в кабинах для тайного голосования участковых избирательных комиссий для слепых и слабовидящих избирателей специальных трафаретов для самостоятельного заполнения избирательного бюллетеня, в т.ч. выполненных с применением рельефно-точечного шрифта Брайля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12 – 14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</w:t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6.9.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Обеспечение каждой участковой избирательной комиссии транспортным средством для организации голосования вне помещения для голосования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12 – 14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комиссии,</w:t>
            </w:r>
          </w:p>
          <w:p>
            <w:pPr>
              <w:pStyle w:val="Normal"/>
              <w:widowControl/>
              <w:spacing w:before="0" w:after="16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глав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а</w:t>
            </w: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kern w:val="0"/>
                <w:sz w:val="24"/>
                <w:szCs w:val="24"/>
              </w:rPr>
              <w:t xml:space="preserve"> города Липецка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</w:r>
          </w:p>
        </w:tc>
      </w:tr>
      <w:tr>
        <w:trPr/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  <w:lang w:val="ru-RU"/>
              </w:rPr>
              <w:t>6.10.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Оказание на избирательном участке содействия избирателям, являющимся инвалидами, по их просьбе: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- в ознакомлении с информационными материалами, размещенными на информационных стендах;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- в сопровождении их до кабины для тайного голосования, стационарного ящика для голосования, а также при входе и выходе из здания, в котором расположено помещение для голосования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12 – 14 сентября 2025 года</w:t>
            </w:r>
          </w:p>
        </w:tc>
        <w:tc>
          <w:tcPr>
            <w:tcW w:w="4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kern w:val="0"/>
                <w:sz w:val="24"/>
                <w:szCs w:val="24"/>
              </w:rPr>
              <w:t>Участковые избирательные комиссии</w:t>
            </w:r>
          </w:p>
        </w:tc>
      </w:tr>
    </w:tbl>
    <w:p>
      <w:pPr>
        <w:pStyle w:val="Normal"/>
        <w:spacing w:before="0" w:after="160"/>
        <w:rPr>
          <w:rFonts w:ascii="Times New Roman" w:hAnsi="Times New Roman" w:cs="Times New Roman"/>
          <w:sz w:val="24"/>
          <w:szCs w:val="24"/>
        </w:rPr>
      </w:pPr>
      <w:r>
        <w:rPr/>
      </w:r>
      <w:bookmarkStart w:id="0" w:name="_GoBack"/>
      <w:bookmarkStart w:id="1" w:name="_GoBack"/>
      <w:bookmarkEnd w:id="1"/>
    </w:p>
    <w:sectPr>
      <w:headerReference w:type="default" r:id="rId2"/>
      <w:type w:val="nextPage"/>
      <w:pgSz w:orient="landscape" w:w="16838" w:h="11906"/>
      <w:pgMar w:left="1134" w:right="1134" w:gutter="0" w:header="708" w:top="1418" w:footer="0" w:bottom="85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2"/>
      <w:jc w:val="center"/>
      <w:rPr/>
    </w:pPr>
    <w:r>
      <w:fldChar w:fldCharType="begin"/>
    </w:r>
    <w:r>
      <w:rPr/>
    </w:r>
    <w:r>
      <w:rPr/>
    </w:r>
    <w:r>
      <w:rPr/>
      <w:fldChar w:fldCharType="separate"/>
    </w:r>
    <w:r>
      <w:rPr/>
    </w:r>
    <w:r>
      <w:rPr/>
    </w:r>
    <w:r>
      <w:rPr/>
      <w:fldChar w:fldCharType="end"/>
    </w:r>
    <w:sdt>
      <w:sdtPr>
        <w:id w:val="1848740571"/>
      </w:sdtPr>
      <w:sdtContent>
        <w:r>
          <w:rPr/>
          <w:t xml:space="preserve"> PAGE   \* MERGEFORMAT 6</w:t>
        </w:r>
      </w:sdtContent>
    </w:sdt>
  </w:p>
  <w:p>
    <w:pPr>
      <w:pStyle w:val="Style22"/>
      <w:rPr/>
    </w:pPr>
    <w:r>
      <w:rPr/>
    </w:r>
  </w:p>
</w:hdr>
</file>

<file path=word/settings.xml><?xml version="1.0" encoding="utf-8"?>
<w:settings xmlns:w="http://schemas.openxmlformats.org/wordprocessingml/2006/main">
  <w:zoom w:percent="14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 w:semiHidden="0" w:qFormat="1"/>
    <w:lsdException w:name="footer" w:uiPriority="99" w:qFormat="1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Pr/>
  </w:style>
  <w:style w:type="character" w:styleId="Style15" w:customStyle="1">
    <w:name w:val="Нижний колонтитул Знак"/>
    <w:basedOn w:val="DefaultParagraphFont"/>
    <w:uiPriority w:val="99"/>
    <w:semiHidden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"/>
    </w:rPr>
  </w:style>
  <w:style w:type="paragraph" w:styleId="Style21">
    <w:name w:val="Колонтитул"/>
    <w:basedOn w:val="Normal"/>
    <w:qFormat/>
    <w:pPr/>
    <w:rPr/>
  </w:style>
  <w:style w:type="paragraph" w:styleId="Style22">
    <w:name w:val="Header"/>
    <w:basedOn w:val="Normal"/>
    <w:link w:val="Style14"/>
    <w:uiPriority w:val="99"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link w:val="Style15"/>
    <w:uiPriority w:val="99"/>
    <w:semiHidden/>
    <w:unhideWhenUsed/>
    <w:qFormat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LibreOffice/7.5.1.2$Windows_X86_64 LibreOffice_project/fcbaee479e84c6cd81291587d2ee68cba099e129</Application>
  <AppVersion>15.0000</AppVersion>
  <Pages>5</Pages>
  <Words>1094</Words>
  <Characters>8104</Characters>
  <CharactersWithSpaces>9071</CharactersWithSpaces>
  <Paragraphs>138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2024-01-15T08:18:00Z</dcterms:created>
  <dc:creator>admin</dc:creator>
  <dc:description/>
  <dc:language>ru-RU</dc:language>
  <cp:lastModifiedBy/>
  <cp:lastPrinted>2024-01-21T06:20:00Z</cp:lastPrinted>
  <dcterms:modified xsi:type="dcterms:W3CDTF">2025-07-03T15:44:12Z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D845634FF401484A9B5170BBCE20A39F_13</vt:lpwstr>
  </property>
  <property fmtid="{D5CDD505-2E9C-101B-9397-08002B2CF9AE}" pid="3" name="KSOProductBuildVer">
    <vt:lpwstr>1049-12.2.0.21546</vt:lpwstr>
  </property>
</Properties>
</file>